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F83" w:rsidRDefault="006833B9">
      <w:r w:rsidRPr="006833B9">
        <w:rPr>
          <w:noProof/>
          <w:lang w:eastAsia="de-AT"/>
        </w:rPr>
        <w:drawing>
          <wp:inline distT="0" distB="0" distL="0" distR="0">
            <wp:extent cx="5760720" cy="4321620"/>
            <wp:effectExtent l="0" t="0" r="0" b="3175"/>
            <wp:docPr id="1" name="Grafik 1" descr="O:\1. VSG\Verwaltung\E. ÖFFENTLICHKEITSARBEIT_BERICHTE\PopUpStore\Reiseserie-Fernweh-Origamiboote-Hol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1. VSG\Verwaltung\E. ÖFFENTLICHKEITSARBEIT_BERICHTE\PopUpStore\Reiseserie-Fernweh-Origamiboote-Holz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F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3B9"/>
    <w:rsid w:val="00521F83"/>
    <w:rsid w:val="0068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FAFC0-C1AC-4CC5-B991-6B62B667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Rothmayer</dc:creator>
  <cp:keywords/>
  <dc:description/>
  <cp:lastModifiedBy>Susanna Rothmayer</cp:lastModifiedBy>
  <cp:revision>1</cp:revision>
  <dcterms:created xsi:type="dcterms:W3CDTF">2021-03-29T09:36:00Z</dcterms:created>
  <dcterms:modified xsi:type="dcterms:W3CDTF">2021-03-29T09:37:00Z</dcterms:modified>
</cp:coreProperties>
</file>